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ENG4U - Unit 1 Test Review</w:t>
      </w:r>
    </w:p>
    <w:p w:rsidR="00000000" w:rsidDel="00000000" w:rsidP="00000000" w:rsidRDefault="00000000" w:rsidRPr="00000000">
      <w:pPr>
        <w:contextualSpacing w:val="0"/>
        <w:jc w:val="center"/>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Name: ____________________</w:t>
        <w:tab/>
        <w:tab/>
        <w:tab/>
        <w:t xml:space="preserve">Date:___________________</w:t>
      </w:r>
    </w:p>
    <w:p w:rsidR="00000000" w:rsidDel="00000000" w:rsidP="00000000" w:rsidRDefault="00000000" w:rsidRPr="00000000">
      <w:pPr>
        <w:contextualSpacing w:val="0"/>
        <w:rPr>
          <w:rFonts w:ascii="Comic Sans MS" w:cs="Comic Sans MS" w:eastAsia="Comic Sans MS" w:hAnsi="Comic Sans MS"/>
          <w:b w:val="1"/>
          <w:sz w:val="24"/>
          <w:szCs w:val="24"/>
          <w:u w:val="single"/>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Each section will be worth 10 marks (K/U, T, C, &amp; A)</w:t>
      </w:r>
    </w:p>
    <w:p w:rsidR="00000000" w:rsidDel="00000000" w:rsidP="00000000" w:rsidRDefault="00000000" w:rsidRPr="00000000">
      <w:pPr>
        <w:contextualSpacing w:val="0"/>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b w:val="1"/>
          <w:sz w:val="24"/>
          <w:szCs w:val="24"/>
          <w:u w:val="single"/>
          <w:rtl w:val="0"/>
        </w:rPr>
        <w:t xml:space="preserve">Part A: Knowledge &amp; Understanding</w:t>
      </w:r>
    </w:p>
    <w:p w:rsidR="00000000" w:rsidDel="00000000" w:rsidP="00000000" w:rsidRDefault="00000000" w:rsidRPr="00000000">
      <w:pPr>
        <w:contextualSpacing w:val="0"/>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sz w:val="24"/>
          <w:szCs w:val="24"/>
          <w:rtl w:val="0"/>
        </w:rPr>
        <w:t xml:space="preserve">For the K/U section, you will be asked to define literary devices and elements. To study for this section, you need to review the terms in our shared google docs folder. </w:t>
      </w:r>
      <w:r w:rsidDel="00000000" w:rsidR="00000000" w:rsidRPr="00000000">
        <w:rPr>
          <w:rFonts w:ascii="Comic Sans MS" w:cs="Comic Sans MS" w:eastAsia="Comic Sans MS" w:hAnsi="Comic Sans MS"/>
          <w:b w:val="1"/>
          <w:sz w:val="24"/>
          <w:szCs w:val="24"/>
          <w:rtl w:val="0"/>
        </w:rPr>
        <w:t xml:space="preserve"> </w:t>
      </w:r>
    </w:p>
    <w:p w:rsidR="00000000" w:rsidDel="00000000" w:rsidP="00000000" w:rsidRDefault="00000000" w:rsidRPr="00000000">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         </w:t>
      </w:r>
      <w:r w:rsidDel="00000000" w:rsidR="00000000" w:rsidRPr="00000000">
        <w:rPr>
          <w:rtl w:val="0"/>
        </w:rPr>
      </w:r>
    </w:p>
    <w:p w:rsidR="00000000" w:rsidDel="00000000" w:rsidP="00000000" w:rsidRDefault="00000000" w:rsidRPr="00000000">
      <w:pPr>
        <w:contextualSpacing w:val="0"/>
        <w:jc w:val="lef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b w:val="1"/>
          <w:sz w:val="24"/>
          <w:szCs w:val="24"/>
          <w:u w:val="single"/>
          <w:rtl w:val="0"/>
        </w:rPr>
        <w:t xml:space="preserve">Part B: Thinking</w:t>
      </w:r>
    </w:p>
    <w:p w:rsidR="00000000" w:rsidDel="00000000" w:rsidP="00000000" w:rsidRDefault="00000000" w:rsidRPr="00000000">
      <w:pPr>
        <w:contextualSpacing w:val="0"/>
        <w:rPr>
          <w:rFonts w:ascii="Comic Sans MS" w:cs="Comic Sans MS" w:eastAsia="Comic Sans MS" w:hAnsi="Comic Sans MS"/>
          <w:b w:val="1"/>
          <w:sz w:val="24"/>
          <w:szCs w:val="24"/>
          <w:u w:val="single"/>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In this section, you will be asked comprehension questions regarding the short stories we read in class. To study for this section, review “The Lottery” and “A Rose for Emily” questions (found at the end of each reading). </w:t>
      </w:r>
    </w:p>
    <w:p w:rsidR="00000000" w:rsidDel="00000000" w:rsidP="00000000" w:rsidRDefault="00000000" w:rsidRPr="00000000">
      <w:pP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Please note, there will also be questions regarding the short story you chose to read during class. You will need to be able to identify and explain 2 literary devices used in your story. </w:t>
      </w:r>
    </w:p>
    <w:p w:rsidR="00000000" w:rsidDel="00000000" w:rsidP="00000000" w:rsidRDefault="00000000" w:rsidRPr="00000000">
      <w:pPr>
        <w:spacing w:after="200" w:lineRule="auto"/>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spacing w:after="200" w:lineRule="auto"/>
        <w:contextualSpacing w:val="0"/>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b w:val="1"/>
          <w:sz w:val="24"/>
          <w:szCs w:val="24"/>
          <w:u w:val="single"/>
          <w:rtl w:val="0"/>
        </w:rPr>
        <w:t xml:space="preserve">Part C: Communication</w:t>
      </w:r>
    </w:p>
    <w:p w:rsidR="00000000" w:rsidDel="00000000" w:rsidP="00000000" w:rsidRDefault="00000000" w:rsidRPr="00000000">
      <w:pPr>
        <w:spacing w:after="200" w:lineRule="auto"/>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This section will test your ability to use commas, semicolons, and the active voice. To study for this section, review the handouts I gave you in class. </w:t>
      </w:r>
    </w:p>
    <w:p w:rsidR="00000000" w:rsidDel="00000000" w:rsidP="00000000" w:rsidRDefault="00000000" w:rsidRPr="00000000">
      <w:pPr>
        <w:spacing w:after="200" w:lineRule="auto"/>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spacing w:after="200" w:lineRule="auto"/>
        <w:contextualSpacing w:val="0"/>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b w:val="1"/>
          <w:sz w:val="24"/>
          <w:szCs w:val="24"/>
          <w:u w:val="single"/>
          <w:rtl w:val="0"/>
        </w:rPr>
        <w:t xml:space="preserve">Part D: Application</w:t>
      </w:r>
    </w:p>
    <w:p w:rsidR="00000000" w:rsidDel="00000000" w:rsidP="00000000" w:rsidRDefault="00000000" w:rsidRPr="00000000">
      <w:pPr>
        <w:spacing w:after="200" w:lineRule="auto"/>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For this section, you will write a long-answer essay question. However, unlike regular essay structure, you will write 2 body paragraphs (instead of 3). </w:t>
      </w: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Your essay will be graded as follows:</w:t>
      </w:r>
    </w:p>
    <w:p w:rsidR="00000000" w:rsidDel="00000000" w:rsidP="00000000" w:rsidRDefault="00000000" w:rsidRPr="00000000">
      <w:pPr>
        <w:numPr>
          <w:ilvl w:val="0"/>
          <w:numId w:val="2"/>
        </w:numPr>
        <w:ind w:left="720" w:hanging="360"/>
        <w:contextualSpacing w:val="1"/>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Introductory Paragraph (2 marks)</w:t>
      </w:r>
    </w:p>
    <w:p w:rsidR="00000000" w:rsidDel="00000000" w:rsidP="00000000" w:rsidRDefault="00000000" w:rsidRPr="00000000">
      <w:pPr>
        <w:numPr>
          <w:ilvl w:val="1"/>
          <w:numId w:val="2"/>
        </w:numPr>
        <w:ind w:left="1440" w:hanging="360"/>
        <w:contextualSpacing w:val="1"/>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Topic sentence </w:t>
      </w:r>
    </w:p>
    <w:p w:rsidR="00000000" w:rsidDel="00000000" w:rsidP="00000000" w:rsidRDefault="00000000" w:rsidRPr="00000000">
      <w:pPr>
        <w:numPr>
          <w:ilvl w:val="1"/>
          <w:numId w:val="2"/>
        </w:numPr>
        <w:ind w:left="1440" w:hanging="360"/>
        <w:contextualSpacing w:val="1"/>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Concise thesis</w:t>
      </w:r>
    </w:p>
    <w:p w:rsidR="00000000" w:rsidDel="00000000" w:rsidP="00000000" w:rsidRDefault="00000000" w:rsidRPr="00000000">
      <w:pPr>
        <w:numPr>
          <w:ilvl w:val="0"/>
          <w:numId w:val="2"/>
        </w:numPr>
        <w:ind w:left="720" w:hanging="360"/>
        <w:contextualSpacing w:val="1"/>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Body Paragraphs x2 (6 marks)</w:t>
      </w:r>
    </w:p>
    <w:p w:rsidR="00000000" w:rsidDel="00000000" w:rsidP="00000000" w:rsidRDefault="00000000" w:rsidRPr="00000000">
      <w:pPr>
        <w:numPr>
          <w:ilvl w:val="1"/>
          <w:numId w:val="2"/>
        </w:numPr>
        <w:ind w:left="1440" w:hanging="360"/>
        <w:contextualSpacing w:val="1"/>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Topic sentence</w:t>
      </w:r>
    </w:p>
    <w:p w:rsidR="00000000" w:rsidDel="00000000" w:rsidP="00000000" w:rsidRDefault="00000000" w:rsidRPr="00000000">
      <w:pPr>
        <w:numPr>
          <w:ilvl w:val="1"/>
          <w:numId w:val="2"/>
        </w:numPr>
        <w:ind w:left="1440" w:hanging="360"/>
        <w:contextualSpacing w:val="1"/>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Sub argument</w:t>
      </w:r>
    </w:p>
    <w:p w:rsidR="00000000" w:rsidDel="00000000" w:rsidP="00000000" w:rsidRDefault="00000000" w:rsidRPr="00000000">
      <w:pPr>
        <w:numPr>
          <w:ilvl w:val="1"/>
          <w:numId w:val="2"/>
        </w:numPr>
        <w:ind w:left="1440" w:hanging="360"/>
        <w:contextualSpacing w:val="1"/>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Example and explanation</w:t>
      </w:r>
    </w:p>
    <w:p w:rsidR="00000000" w:rsidDel="00000000" w:rsidP="00000000" w:rsidRDefault="00000000" w:rsidRPr="00000000">
      <w:pPr>
        <w:numPr>
          <w:ilvl w:val="0"/>
          <w:numId w:val="2"/>
        </w:numPr>
        <w:ind w:left="720" w:hanging="360"/>
        <w:contextualSpacing w:val="1"/>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Conclusion Paragraph (2 marks)</w:t>
      </w:r>
    </w:p>
    <w:p w:rsidR="00000000" w:rsidDel="00000000" w:rsidP="00000000" w:rsidRDefault="00000000" w:rsidRPr="00000000">
      <w:pPr>
        <w:numPr>
          <w:ilvl w:val="1"/>
          <w:numId w:val="2"/>
        </w:numPr>
        <w:ind w:left="1440" w:hanging="360"/>
        <w:contextualSpacing w:val="1"/>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Rephrased thesis</w:t>
      </w:r>
    </w:p>
    <w:p w:rsidR="00000000" w:rsidDel="00000000" w:rsidP="00000000" w:rsidRDefault="00000000" w:rsidRPr="00000000">
      <w:pPr>
        <w:numPr>
          <w:ilvl w:val="1"/>
          <w:numId w:val="2"/>
        </w:numPr>
        <w:ind w:left="1440" w:hanging="360"/>
        <w:contextualSpacing w:val="1"/>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Brief summary of main ideas</w:t>
      </w:r>
    </w:p>
    <w:p w:rsidR="00000000" w:rsidDel="00000000" w:rsidP="00000000" w:rsidRDefault="00000000" w:rsidRPr="00000000">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Below, I have listed 5 possible essay questions. </w:t>
      </w:r>
      <w:r w:rsidDel="00000000" w:rsidR="00000000" w:rsidRPr="00000000">
        <w:rPr>
          <w:rFonts w:ascii="Comic Sans MS" w:cs="Comic Sans MS" w:eastAsia="Comic Sans MS" w:hAnsi="Comic Sans MS"/>
          <w:b w:val="1"/>
          <w:u w:val="single"/>
          <w:rtl w:val="0"/>
        </w:rPr>
        <w:t xml:space="preserve">ONLY 3 of these will be on the test.</w:t>
      </w:r>
      <w:r w:rsidDel="00000000" w:rsidR="00000000" w:rsidRPr="00000000">
        <w:rPr>
          <w:rFonts w:ascii="Comic Sans MS" w:cs="Comic Sans MS" w:eastAsia="Comic Sans MS" w:hAnsi="Comic Sans MS"/>
          <w:b w:val="1"/>
          <w:rtl w:val="0"/>
        </w:rPr>
        <w:t xml:space="preserve"> </w:t>
      </w:r>
    </w:p>
    <w:p w:rsidR="00000000" w:rsidDel="00000000" w:rsidP="00000000" w:rsidRDefault="00000000" w:rsidRPr="00000000">
      <w:pPr>
        <w:spacing w:after="200" w:lineRule="auto"/>
        <w:contextualSpacing w:val="0"/>
        <w:rPr>
          <w:rFonts w:ascii="Comic Sans MS" w:cs="Comic Sans MS" w:eastAsia="Comic Sans MS" w:hAnsi="Comic Sans MS"/>
          <w:color w:val="1f1f1f"/>
          <w:sz w:val="24"/>
          <w:szCs w:val="24"/>
          <w:highlight w:val="white"/>
        </w:rPr>
      </w:pPr>
      <w:r w:rsidDel="00000000" w:rsidR="00000000" w:rsidRPr="00000000">
        <w:rPr>
          <w:rtl w:val="0"/>
        </w:rPr>
      </w:r>
    </w:p>
    <w:p w:rsidR="00000000" w:rsidDel="00000000" w:rsidP="00000000" w:rsidRDefault="00000000" w:rsidRPr="00000000">
      <w:pPr>
        <w:numPr>
          <w:ilvl w:val="0"/>
          <w:numId w:val="1"/>
        </w:numPr>
        <w:spacing w:after="200" w:lineRule="auto"/>
        <w:ind w:left="720" w:hanging="360"/>
        <w:contextualSpacing w:val="0"/>
        <w:rPr>
          <w:rFonts w:ascii="Comic Sans MS" w:cs="Comic Sans MS" w:eastAsia="Comic Sans MS" w:hAnsi="Comic Sans MS"/>
          <w:color w:val="1f1f1f"/>
          <w:sz w:val="24"/>
          <w:szCs w:val="24"/>
          <w:highlight w:val="white"/>
          <w:u w:val="none"/>
        </w:rPr>
      </w:pPr>
      <w:r w:rsidDel="00000000" w:rsidR="00000000" w:rsidRPr="00000000">
        <w:rPr>
          <w:rFonts w:ascii="Comic Sans MS" w:cs="Comic Sans MS" w:eastAsia="Comic Sans MS" w:hAnsi="Comic Sans MS"/>
          <w:color w:val="1f1f1f"/>
          <w:sz w:val="24"/>
          <w:szCs w:val="24"/>
          <w:highlight w:val="white"/>
          <w:rtl w:val="0"/>
        </w:rPr>
        <w:t xml:space="preserve">In the first section of “A Rose for Emily,” Faulkner sets a particular tone. How would you describe that tone, and what are some of the techniques he uses to do it? How does his word choice, for instance, affect the tone? And how does the tone impact your reading of the story?</w:t>
      </w:r>
    </w:p>
    <w:p w:rsidR="00000000" w:rsidDel="00000000" w:rsidP="00000000" w:rsidRDefault="00000000" w:rsidRPr="00000000">
      <w:pPr>
        <w:numPr>
          <w:ilvl w:val="0"/>
          <w:numId w:val="1"/>
        </w:numPr>
        <w:spacing w:after="200" w:lineRule="auto"/>
        <w:ind w:left="720" w:hanging="360"/>
        <w:contextualSpacing w:val="0"/>
        <w:rPr>
          <w:rFonts w:ascii="Comic Sans MS" w:cs="Comic Sans MS" w:eastAsia="Comic Sans MS" w:hAnsi="Comic Sans MS"/>
          <w:color w:val="1f1f1f"/>
          <w:sz w:val="24"/>
          <w:szCs w:val="24"/>
          <w:highlight w:val="white"/>
          <w:u w:val="none"/>
        </w:rPr>
      </w:pPr>
      <w:r w:rsidDel="00000000" w:rsidR="00000000" w:rsidRPr="00000000">
        <w:rPr>
          <w:rFonts w:ascii="Comic Sans MS" w:cs="Comic Sans MS" w:eastAsia="Comic Sans MS" w:hAnsi="Comic Sans MS"/>
          <w:color w:val="1f1f1f"/>
          <w:sz w:val="24"/>
          <w:szCs w:val="24"/>
          <w:highlight w:val="white"/>
          <w:rtl w:val="0"/>
        </w:rPr>
        <w:t xml:space="preserve">It becomes clear in Section II that Miss Emily may be suffering from some form of mental illness or psychological disorder. Do you think Miss Emily is mentally ill or psychologically disturbed? Why or why not?</w:t>
      </w:r>
    </w:p>
    <w:p w:rsidR="00000000" w:rsidDel="00000000" w:rsidP="00000000" w:rsidRDefault="00000000" w:rsidRPr="00000000">
      <w:pPr>
        <w:numPr>
          <w:ilvl w:val="0"/>
          <w:numId w:val="1"/>
        </w:numPr>
        <w:spacing w:after="200" w:lineRule="auto"/>
        <w:ind w:left="720" w:hanging="360"/>
        <w:contextualSpacing w:val="0"/>
        <w:rPr>
          <w:rFonts w:ascii="Comic Sans MS" w:cs="Comic Sans MS" w:eastAsia="Comic Sans MS" w:hAnsi="Comic Sans MS"/>
          <w:color w:val="1f1f1f"/>
          <w:sz w:val="24"/>
          <w:szCs w:val="24"/>
          <w:highlight w:val="white"/>
          <w:u w:val="none"/>
        </w:rPr>
      </w:pPr>
      <w:r w:rsidDel="00000000" w:rsidR="00000000" w:rsidRPr="00000000">
        <w:rPr>
          <w:rFonts w:ascii="Comic Sans MS" w:cs="Comic Sans MS" w:eastAsia="Comic Sans MS" w:hAnsi="Comic Sans MS"/>
          <w:color w:val="1e1d1d"/>
          <w:sz w:val="24"/>
          <w:szCs w:val="24"/>
          <w:highlight w:val="white"/>
          <w:rtl w:val="0"/>
        </w:rPr>
        <w:t xml:space="preserve">Consider how Shirley Jackson’s setting and descriptions in “The Lottery” might evoke such shock and horror from readers.</w:t>
      </w:r>
    </w:p>
    <w:p w:rsidR="00000000" w:rsidDel="00000000" w:rsidP="00000000" w:rsidRDefault="00000000" w:rsidRPr="00000000">
      <w:pPr>
        <w:numPr>
          <w:ilvl w:val="0"/>
          <w:numId w:val="1"/>
        </w:numPr>
        <w:spacing w:after="200" w:lineRule="auto"/>
        <w:ind w:left="720" w:hanging="360"/>
        <w:contextualSpacing w:val="0"/>
        <w:rPr>
          <w:rFonts w:ascii="Comic Sans MS" w:cs="Comic Sans MS" w:eastAsia="Comic Sans MS" w:hAnsi="Comic Sans MS"/>
          <w:color w:val="1f1f1f"/>
          <w:sz w:val="24"/>
          <w:szCs w:val="24"/>
          <w:highlight w:val="white"/>
          <w:u w:val="none"/>
        </w:rPr>
      </w:pPr>
      <w:r w:rsidDel="00000000" w:rsidR="00000000" w:rsidRPr="00000000">
        <w:rPr>
          <w:rFonts w:ascii="Comic Sans MS" w:cs="Comic Sans MS" w:eastAsia="Comic Sans MS" w:hAnsi="Comic Sans MS"/>
          <w:color w:val="000066"/>
          <w:sz w:val="24"/>
          <w:szCs w:val="24"/>
          <w:highlight w:val="white"/>
          <w:rtl w:val="0"/>
        </w:rPr>
        <w:t xml:space="preserve">The lottery is run by two men named Graves and Summers. What significance can you see in the choice of names? Do any other names in the story have interesting connotations?</w:t>
      </w:r>
    </w:p>
    <w:p w:rsidR="00000000" w:rsidDel="00000000" w:rsidP="00000000" w:rsidRDefault="00000000" w:rsidRPr="00000000">
      <w:pPr>
        <w:numPr>
          <w:ilvl w:val="0"/>
          <w:numId w:val="1"/>
        </w:numPr>
        <w:spacing w:after="200" w:lineRule="auto"/>
        <w:ind w:left="720" w:hanging="360"/>
        <w:contextualSpacing w:val="0"/>
        <w:rPr>
          <w:rFonts w:ascii="Comic Sans MS" w:cs="Comic Sans MS" w:eastAsia="Comic Sans MS" w:hAnsi="Comic Sans MS"/>
          <w:color w:val="1f1f1f"/>
          <w:sz w:val="24"/>
          <w:szCs w:val="24"/>
          <w:highlight w:val="white"/>
          <w:u w:val="none"/>
        </w:rPr>
      </w:pPr>
      <w:r w:rsidDel="00000000" w:rsidR="00000000" w:rsidRPr="00000000">
        <w:rPr>
          <w:rFonts w:ascii="Comic Sans MS" w:cs="Comic Sans MS" w:eastAsia="Comic Sans MS" w:hAnsi="Comic Sans MS"/>
          <w:color w:val="000066"/>
          <w:sz w:val="24"/>
          <w:szCs w:val="24"/>
          <w:highlight w:val="white"/>
          <w:rtl w:val="0"/>
        </w:rPr>
        <w:t xml:space="preserve">Trace the changes in Tessie Hutchinson’s attitude in the course of the story. What do these changes suggest about a possible theme for the story?</w:t>
      </w:r>
    </w:p>
    <w:p w:rsidR="00000000" w:rsidDel="00000000" w:rsidP="00000000" w:rsidRDefault="00000000" w:rsidRPr="00000000">
      <w:pPr>
        <w:spacing w:after="200" w:lineRule="auto"/>
        <w:contextualSpacing w:val="0"/>
        <w:rPr>
          <w:b w:val="1"/>
          <w:color w:val="1f1f1f"/>
          <w:sz w:val="27"/>
          <w:szCs w:val="27"/>
          <w:highlight w:val="white"/>
        </w:rPr>
      </w:pPr>
      <w:r w:rsidDel="00000000" w:rsidR="00000000" w:rsidRPr="00000000">
        <w:rPr>
          <w:rtl w:val="0"/>
        </w:rPr>
      </w:r>
    </w:p>
    <w:p w:rsidR="00000000" w:rsidDel="00000000" w:rsidP="00000000" w:rsidRDefault="00000000" w:rsidRPr="00000000">
      <w:pPr>
        <w:spacing w:after="200" w:lineRule="auto"/>
        <w:contextualSpacing w:val="0"/>
        <w:rPr>
          <w:b w:val="1"/>
          <w:color w:val="1f1f1f"/>
          <w:sz w:val="27"/>
          <w:szCs w:val="27"/>
          <w:highlight w:val="white"/>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b w:val="1"/>
          <w:sz w:val="24"/>
          <w:szCs w:val="24"/>
          <w:u w:val="single"/>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b w:val="1"/>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