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  <w:u w:val="single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u w:val="single"/>
          <w:rtl w:val="0"/>
        </w:rPr>
        <w:t xml:space="preserve">Portfolio</w:t>
      </w:r>
    </w:p>
    <w:p w:rsidR="00000000" w:rsidDel="00000000" w:rsidP="00000000" w:rsidRDefault="00000000" w:rsidRPr="00000000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You Will: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Create a portfolio in order to have a place to safely store works throughout the duration of the class.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Generate interest and excitement through your portfolio.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Be aware that current work best demonstrates your skill level. </w:t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Your Portfolio Will: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Keep your work safe and clean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Become an extensive of yourself. Love your portfolio, and take pride in it! Work hard to maintain it!</w:t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rtl w:val="0"/>
        </w:rPr>
        <w:t xml:space="preserve">Your Portfolio must: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Include a title E.g. “Ben’s Portfolio”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Include your name and the course code/name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Include a table of contents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  <w:u w:val="none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Include your artifacts (both graded and practice pieces of work)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Show progress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Revise your work/make corrections to graded work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State what you could do to improve the quality of your artifact (i.e. expand on a certain idea, provide more supporting details, incorporate more quotations, etc.).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You can show progress by: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Posting sticky notes on top of your artifacts.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Writing comments directly on your artifacts.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Taking a video of yourself talking about your artifacts.  </w:t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Be creative with your portfolio! Remember it doesn’t have to be kept in a folder, like a typical portfolio (but there’s also nothing wrong with that!). You could take a video of all of your work, create a slideshow, demonstrate your work on an electronic platform. Just make sure that your </w:t>
      </w:r>
      <w:r w:rsidDel="00000000" w:rsidR="00000000" w:rsidRPr="00000000">
        <w:rPr>
          <w:rFonts w:ascii="Raleway" w:cs="Raleway" w:eastAsia="Raleway" w:hAnsi="Raleway"/>
          <w:sz w:val="26"/>
          <w:szCs w:val="26"/>
          <w:u w:val="single"/>
          <w:rtl w:val="0"/>
        </w:rPr>
        <w:t xml:space="preserve">original work</w:t>
      </w:r>
      <w:r w:rsidDel="00000000" w:rsidR="00000000" w:rsidRPr="00000000">
        <w:rPr>
          <w:rFonts w:ascii="Raleway" w:cs="Raleway" w:eastAsia="Raleway" w:hAnsi="Raleway"/>
          <w:i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sz w:val="26"/>
          <w:szCs w:val="26"/>
          <w:u w:val="single"/>
          <w:rtl w:val="0"/>
        </w:rPr>
        <w:t xml:space="preserve">is somehow displayed </w:t>
      </w:r>
      <w:r w:rsidDel="00000000" w:rsidR="00000000" w:rsidRPr="00000000">
        <w:rPr>
          <w:rFonts w:ascii="Raleway" w:cs="Raleway" w:eastAsia="Raleway" w:hAnsi="Raleway"/>
          <w:sz w:val="26"/>
          <w:szCs w:val="26"/>
          <w:rtl w:val="0"/>
        </w:rPr>
        <w:t xml:space="preserve">(i.e. through pictures or videos).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Raleway" w:cs="Raleway" w:eastAsia="Raleway" w:hAnsi="Raleway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sz w:val="26"/>
          <w:szCs w:val="26"/>
          <w:u w:val="single"/>
          <w:rtl w:val="0"/>
        </w:rPr>
        <w:t xml:space="preserve">Portfolio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Categories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Approaching the Required Level of Literacy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(0-49%)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the Required Level of Literacy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(50-64%)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Exceeding the Required Level of Literacy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(65-79%)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Significantly Exceeding the Required Level of Literacy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Of forms of texts, strategies, and reading and writing skills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8"/>
                <w:szCs w:val="18"/>
                <w:rtl w:val="0"/>
              </w:rPr>
              <w:t xml:space="preserve">(e.g. displayed through artifacts).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limited knowledge and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adequate knowledge and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considerable knowledge and understanding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thorough knowledge and understanding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Critical and creative thinking skills, and self-assessment skills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8"/>
                <w:szCs w:val="18"/>
                <w:rtl w:val="0"/>
              </w:rPr>
              <w:t xml:space="preserve">(e.g. thoroughness of assignments, goals, reflections, and artifacts).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limited competence in using critical and creative thinking skills.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moderate competence in using critical and creative thinking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considerable competence in using critical and creative thinking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Demonstrates a high degree of competence in using critical and creative thinking skills.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And organization of ideas, information, and purposes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8"/>
                <w:szCs w:val="18"/>
                <w:rtl w:val="0"/>
              </w:rPr>
              <w:t xml:space="preserve"> (e.g. displayed through  title page, table of contents, and artifacts.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Communicates and organizes ideas, information, and purposes with limited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Communicates and organizes ideas, information, and purposes with moderate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Communicates and organizes ideas, information, and purposes with considerable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Communicates and organizes ideas, information, and purposes with a high degree of clarity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Of language conventions, reading and writing strategies, the writing process, and literacy skills in new contexts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8"/>
                <w:szCs w:val="18"/>
                <w:rtl w:val="0"/>
              </w:rPr>
              <w:t xml:space="preserve">(e.g. displayed through artifacts).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Application skills are used with limited competence, accuracy, and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Application skills are used with moderate competence, accuracy, and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Application skills are used with considerable competence, accuracy, and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Application skills are used with a high degree of competence, accuracy, and effectiveness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aleway" w:cs="Raleway" w:eastAsia="Raleway" w:hAnsi="Raleway"/>
          <w:color w:val="010101"/>
          <w:sz w:val="35"/>
          <w:szCs w:val="3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