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ENG 1D/2D Grade 9 and 10 Academic English</w:t>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Syllabus</w:t>
      </w:r>
    </w:p>
    <w:p w:rsidR="00000000" w:rsidDel="00000000" w:rsidP="00000000" w:rsidRDefault="00000000" w:rsidRPr="00000000">
      <w:pPr>
        <w:contextualSpacing w:val="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Astolot Educational Centre</w:t>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Teacher: Cat Migliore</w:t>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Email: </w:t>
      </w:r>
      <w:hyperlink r:id="rId6">
        <w:r w:rsidDel="00000000" w:rsidR="00000000" w:rsidRPr="00000000">
          <w:rPr>
            <w:rFonts w:ascii="Times New Roman" w:cs="Times New Roman" w:eastAsia="Times New Roman" w:hAnsi="Times New Roman"/>
            <w:color w:val="1155cc"/>
            <w:sz w:val="28"/>
            <w:szCs w:val="28"/>
            <w:u w:val="single"/>
            <w:rtl w:val="0"/>
          </w:rPr>
          <w:t xml:space="preserve">catmigliore@astolot.com</w:t>
        </w:r>
      </w:hyperlink>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Website: </w:t>
      </w:r>
      <w:hyperlink r:id="rId7">
        <w:r w:rsidDel="00000000" w:rsidR="00000000" w:rsidRPr="00000000">
          <w:rPr>
            <w:rFonts w:ascii="Times New Roman" w:cs="Times New Roman" w:eastAsia="Times New Roman" w:hAnsi="Times New Roman"/>
            <w:color w:val="1155cc"/>
            <w:sz w:val="28"/>
            <w:szCs w:val="28"/>
            <w:u w:val="single"/>
            <w:rtl w:val="0"/>
          </w:rPr>
          <w:t xml:space="preserve">https://catastolot.weebly.com/</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Course Description:</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This course is designed to extend the range of oral communication, reading, writing, and media literacy skills that students need for success in their secondary school academic programs and in their daily lives. Students will analyse literary texts from contemporary and historical periods, interpret and evaluate informational and graphic texts, and create oral, written, and media texts in a variety of forms. An important focus will be on the selective use of strategies that contribute to effective communication.</w:t>
      </w:r>
    </w:p>
    <w:p w:rsidR="00000000" w:rsidDel="00000000" w:rsidP="00000000" w:rsidRDefault="00000000" w:rsidRPr="00000000">
      <w:pPr>
        <w:contextualSpacing w:val="0"/>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b w:val="1"/>
          <w:color w:val="2a2a2a"/>
          <w:sz w:val="24"/>
          <w:szCs w:val="24"/>
          <w:highlight w:val="white"/>
          <w:rtl w:val="0"/>
        </w:rPr>
        <w:t xml:space="preserve">For ENG1D:</w:t>
      </w:r>
      <w:r w:rsidDel="00000000" w:rsidR="00000000" w:rsidRPr="00000000">
        <w:rPr>
          <w:rFonts w:ascii="Times New Roman" w:cs="Times New Roman" w:eastAsia="Times New Roman" w:hAnsi="Times New Roman"/>
          <w:color w:val="2a2a2a"/>
          <w:sz w:val="24"/>
          <w:szCs w:val="24"/>
          <w:highlight w:val="white"/>
          <w:rtl w:val="0"/>
        </w:rPr>
        <w:t xml:space="preserve"> This course is intended to prepare students for the Grade 10 academic English course, which leads to university or college preparation courses in Grades 11 and 12. </w:t>
      </w:r>
    </w:p>
    <w:p w:rsidR="00000000" w:rsidDel="00000000" w:rsidP="00000000" w:rsidRDefault="00000000" w:rsidRPr="00000000">
      <w:pPr>
        <w:contextualSpacing w:val="0"/>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b w:val="1"/>
          <w:color w:val="2a2a2a"/>
          <w:sz w:val="24"/>
          <w:szCs w:val="24"/>
          <w:highlight w:val="white"/>
          <w:rtl w:val="0"/>
        </w:rPr>
        <w:t xml:space="preserve">For ENG2D: </w:t>
      </w:r>
      <w:r w:rsidDel="00000000" w:rsidR="00000000" w:rsidRPr="00000000">
        <w:rPr>
          <w:rFonts w:ascii="Times New Roman" w:cs="Times New Roman" w:eastAsia="Times New Roman" w:hAnsi="Times New Roman"/>
          <w:color w:val="2a2a2a"/>
          <w:sz w:val="24"/>
          <w:szCs w:val="24"/>
          <w:highlight w:val="white"/>
          <w:rtl w:val="0"/>
        </w:rPr>
        <w:t xml:space="preserve">This course is intended to prepare students for the compulsory Grade 11 university or college preparation course. </w:t>
      </w:r>
    </w:p>
    <w:p w:rsidR="00000000" w:rsidDel="00000000" w:rsidP="00000000" w:rsidRDefault="00000000" w:rsidRPr="00000000">
      <w:pPr>
        <w:contextualSpacing w:val="0"/>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______________________________________________________________________________</w:t>
      </w:r>
    </w:p>
    <w:p w:rsidR="00000000" w:rsidDel="00000000" w:rsidP="00000000" w:rsidRDefault="00000000" w:rsidRPr="00000000">
      <w:pPr>
        <w:contextualSpacing w:val="0"/>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color w:val="2a2a2a"/>
          <w:sz w:val="24"/>
          <w:szCs w:val="24"/>
          <w:highlight w:val="white"/>
          <w:u w:val="single"/>
        </w:rPr>
      </w:pPr>
      <w:r w:rsidDel="00000000" w:rsidR="00000000" w:rsidRPr="00000000">
        <w:rPr>
          <w:rFonts w:ascii="Times New Roman" w:cs="Times New Roman" w:eastAsia="Times New Roman" w:hAnsi="Times New Roman"/>
          <w:b w:val="1"/>
          <w:color w:val="2a2a2a"/>
          <w:sz w:val="24"/>
          <w:szCs w:val="24"/>
          <w:highlight w:val="white"/>
          <w:u w:val="single"/>
          <w:rtl w:val="0"/>
        </w:rPr>
        <w:t xml:space="preserve">Assessment and Evaluation:</w:t>
      </w:r>
    </w:p>
    <w:p w:rsidR="00000000" w:rsidDel="00000000" w:rsidP="00000000" w:rsidRDefault="00000000" w:rsidRPr="00000000">
      <w:pPr>
        <w:contextualSpacing w:val="0"/>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color w:val="2a2a2a"/>
          <w:sz w:val="24"/>
          <w:szCs w:val="24"/>
          <w:highlight w:val="white"/>
        </w:rPr>
      </w:pPr>
      <w:r w:rsidDel="00000000" w:rsidR="00000000" w:rsidRPr="00000000">
        <w:rPr>
          <w:rFonts w:ascii="Times New Roman" w:cs="Times New Roman" w:eastAsia="Times New Roman" w:hAnsi="Times New Roman"/>
          <w:b w:val="1"/>
          <w:color w:val="2a2a2a"/>
          <w:sz w:val="24"/>
          <w:szCs w:val="24"/>
          <w:highlight w:val="white"/>
          <w:rtl w:val="0"/>
        </w:rPr>
        <w:t xml:space="preserve">70% Tasks</w:t>
      </w:r>
    </w:p>
    <w:p w:rsidR="00000000" w:rsidDel="00000000" w:rsidP="00000000" w:rsidRDefault="00000000" w:rsidRPr="00000000">
      <w:pPr>
        <w:contextualSpacing w:val="0"/>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Work completed throughout the term such as assignments, quizzes, tests, and presentations. </w:t>
      </w:r>
    </w:p>
    <w:p w:rsidR="00000000" w:rsidDel="00000000" w:rsidP="00000000" w:rsidRDefault="00000000" w:rsidRPr="00000000">
      <w:pPr>
        <w:contextualSpacing w:val="0"/>
        <w:rPr>
          <w:rFonts w:ascii="Times New Roman" w:cs="Times New Roman" w:eastAsia="Times New Roman" w:hAnsi="Times New Roman"/>
          <w:b w:val="1"/>
          <w:color w:val="2a2a2a"/>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color w:val="2a2a2a"/>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color w:val="2a2a2a"/>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color w:val="2a2a2a"/>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color w:val="2a2a2a"/>
          <w:sz w:val="24"/>
          <w:szCs w:val="24"/>
          <w:highlight w:val="white"/>
        </w:rPr>
      </w:pPr>
      <w:r w:rsidDel="00000000" w:rsidR="00000000" w:rsidRPr="00000000">
        <w:rPr>
          <w:rFonts w:ascii="Times New Roman" w:cs="Times New Roman" w:eastAsia="Times New Roman" w:hAnsi="Times New Roman"/>
          <w:b w:val="1"/>
          <w:color w:val="2a2a2a"/>
          <w:sz w:val="24"/>
          <w:szCs w:val="24"/>
          <w:highlight w:val="white"/>
          <w:rtl w:val="0"/>
        </w:rPr>
        <w:t xml:space="preserve">30% Tasks</w:t>
      </w:r>
    </w:p>
    <w:p w:rsidR="00000000" w:rsidDel="00000000" w:rsidP="00000000" w:rsidRDefault="00000000" w:rsidRPr="00000000">
      <w:pPr>
        <w:contextualSpacing w:val="0"/>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Midterm Test 10%</w:t>
      </w:r>
    </w:p>
    <w:p w:rsidR="00000000" w:rsidDel="00000000" w:rsidP="00000000" w:rsidRDefault="00000000" w:rsidRPr="00000000">
      <w:pPr>
        <w:contextualSpacing w:val="0"/>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Summative: Essay for Independent Novel Study 10%</w:t>
      </w:r>
    </w:p>
    <w:p w:rsidR="00000000" w:rsidDel="00000000" w:rsidP="00000000" w:rsidRDefault="00000000" w:rsidRPr="00000000">
      <w:pPr>
        <w:contextualSpacing w:val="0"/>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Exam 10%</w:t>
      </w:r>
    </w:p>
    <w:p w:rsidR="00000000" w:rsidDel="00000000" w:rsidP="00000000" w:rsidRDefault="00000000" w:rsidRPr="00000000">
      <w:pPr>
        <w:contextualSpacing w:val="0"/>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color w:val="2a2a2a"/>
          <w:sz w:val="24"/>
          <w:szCs w:val="24"/>
          <w:highlight w:val="white"/>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color w:val="2a2a2a"/>
          <w:sz w:val="24"/>
          <w:szCs w:val="24"/>
          <w:highlight w:val="white"/>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color w:val="2a2a2a"/>
          <w:sz w:val="24"/>
          <w:szCs w:val="24"/>
          <w:highlight w:val="white"/>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b w:val="1"/>
          <w:color w:val="2a2a2a"/>
          <w:sz w:val="24"/>
          <w:szCs w:val="24"/>
          <w:highlight w:val="white"/>
          <w:u w:val="single"/>
          <w:rtl w:val="0"/>
        </w:rPr>
        <w:t xml:space="preserve">Class Blog</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From time to time, students will be required to reflect on specific topics and respond online. All students will be expected to respond to the specified topic by the end of the Friday night of the week the topic is assigned. </w:t>
      </w:r>
    </w:p>
    <w:p w:rsidR="00000000" w:rsidDel="00000000" w:rsidP="00000000" w:rsidRDefault="00000000" w:rsidRPr="00000000">
      <w:pPr>
        <w:contextualSpacing w:val="0"/>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Responses must be thoughtful, insightful, and mature. Use higher order thinking! Since the responses are a matter of opinion, first person is permitted. However, formal literary English must otherwise be used. Comments made by students are open to be responded to by other students, much like an in-class discussion. </w:t>
      </w:r>
    </w:p>
    <w:p w:rsidR="00000000" w:rsidDel="00000000" w:rsidP="00000000" w:rsidRDefault="00000000" w:rsidRPr="00000000">
      <w:pPr>
        <w:contextualSpacing w:val="0"/>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Furthermore, due to the medium in which this forum will be held, it is necessary to establish defined parameters of etiquette. Remember that this blog is to be considered a form of educational discourse where the input and opinions of classmates are to be valued and respected. This is not the appropriate forum for making personal comments toward others. There are to be no disparaging comments, profanity, or immature bickering. It is not acceptable in classroom discussions, and will not be tolerated in the blogs. A grade of zero (0) will be assigned to all parties engaging in such behaviour.</w:t>
      </w:r>
    </w:p>
    <w:p w:rsidR="00000000" w:rsidDel="00000000" w:rsidP="00000000" w:rsidRDefault="00000000" w:rsidRPr="00000000">
      <w:pPr>
        <w:contextualSpacing w:val="0"/>
        <w:rPr>
          <w:rFonts w:ascii="Times New Roman" w:cs="Times New Roman" w:eastAsia="Times New Roman" w:hAnsi="Times New Roman"/>
          <w:b w:val="1"/>
          <w:color w:val="2a2a2a"/>
          <w:sz w:val="24"/>
          <w:szCs w:val="24"/>
          <w:highlight w:val="white"/>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color w:val="2a2a2a"/>
          <w:sz w:val="24"/>
          <w:szCs w:val="24"/>
          <w:highlight w:val="white"/>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color w:val="2a2a2a"/>
          <w:sz w:val="24"/>
          <w:szCs w:val="24"/>
          <w:highlight w:val="white"/>
          <w:u w:val="single"/>
        </w:rPr>
      </w:pPr>
      <w:r w:rsidDel="00000000" w:rsidR="00000000" w:rsidRPr="00000000">
        <w:rPr>
          <w:rFonts w:ascii="Times New Roman" w:cs="Times New Roman" w:eastAsia="Times New Roman" w:hAnsi="Times New Roman"/>
          <w:b w:val="1"/>
          <w:color w:val="2a2a2a"/>
          <w:sz w:val="24"/>
          <w:szCs w:val="24"/>
          <w:highlight w:val="white"/>
          <w:u w:val="single"/>
          <w:rtl w:val="0"/>
        </w:rPr>
        <w:t xml:space="preserve">Blog Evaluation Criteria </w:t>
      </w:r>
    </w:p>
    <w:p w:rsidR="00000000" w:rsidDel="00000000" w:rsidP="00000000" w:rsidRDefault="00000000" w:rsidRPr="00000000">
      <w:pPr>
        <w:contextualSpacing w:val="0"/>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This is a process assignment, to develop skills that are necessary for any subject or course. A quarter mark will be deducted for an infraction of any of the following criteria: </w:t>
      </w:r>
    </w:p>
    <w:p w:rsidR="00000000" w:rsidDel="00000000" w:rsidP="00000000" w:rsidRDefault="00000000" w:rsidRPr="00000000">
      <w:pPr>
        <w:contextualSpacing w:val="0"/>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(1) Identity of student (first name and last initial; e.g., Chris D.) in the “Name” field with appropriate capitalization. Please be cognizant of sharing the same first name and last initial as another student in the class and differentiate as necessary. </w:t>
      </w:r>
    </w:p>
    <w:p w:rsidR="00000000" w:rsidDel="00000000" w:rsidP="00000000" w:rsidRDefault="00000000" w:rsidRPr="00000000">
      <w:pPr>
        <w:contextualSpacing w:val="0"/>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(2) Entries must be approximately 150-250 words in length per topic. Type response in a word processor first to get an accurate word count, then copy-paste it to the site for posting. This is exactly how your comment will be checked for word count. </w:t>
      </w:r>
    </w:p>
    <w:p w:rsidR="00000000" w:rsidDel="00000000" w:rsidP="00000000" w:rsidRDefault="00000000" w:rsidRPr="00000000">
      <w:pPr>
        <w:contextualSpacing w:val="0"/>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(3) Thoughtful response exhibiting critical/higher order thinking (asking and answering the hows and whys, and making relevant connections). </w:t>
      </w:r>
    </w:p>
    <w:p w:rsidR="00000000" w:rsidDel="00000000" w:rsidP="00000000" w:rsidRDefault="00000000" w:rsidRPr="00000000">
      <w:pPr>
        <w:contextualSpacing w:val="0"/>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(4) Use of formal academic English (no unnecessary contractions or colloquialisms) that has been spell checked and reread for errors in language conventions.</w:t>
      </w:r>
    </w:p>
    <w:p w:rsidR="00000000" w:rsidDel="00000000" w:rsidP="00000000" w:rsidRDefault="00000000" w:rsidRPr="00000000">
      <w:pPr>
        <w:contextualSpacing w:val="0"/>
        <w:rPr>
          <w:rFonts w:ascii="Times New Roman" w:cs="Times New Roman" w:eastAsia="Times New Roman" w:hAnsi="Times New Roman"/>
          <w:b w:val="1"/>
          <w:color w:val="2a2a2a"/>
          <w:sz w:val="24"/>
          <w:szCs w:val="24"/>
          <w:highlight w:val="white"/>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color w:val="2a2a2a"/>
          <w:sz w:val="24"/>
          <w:szCs w:val="24"/>
          <w:highlight w:val="white"/>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color w:val="2a2a2a"/>
          <w:sz w:val="24"/>
          <w:szCs w:val="24"/>
          <w:highlight w:val="white"/>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b w:val="1"/>
          <w:color w:val="2a2a2a"/>
          <w:sz w:val="24"/>
          <w:szCs w:val="24"/>
          <w:highlight w:val="white"/>
          <w:u w:val="single"/>
          <w:rtl w:val="0"/>
        </w:rPr>
        <w:t xml:space="preserve">Plagiarism</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Plagiarism is taking language, ideas, thoughts, or expressions, and using them as one’s own original work. Plagiarism in this course will not be tolerated and will result in an automatic zero. </w:t>
      </w:r>
    </w:p>
    <w:p w:rsidR="00000000" w:rsidDel="00000000" w:rsidP="00000000" w:rsidRDefault="00000000" w:rsidRPr="00000000">
      <w:pPr>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color w:val="2a2a2a"/>
          <w:sz w:val="24"/>
          <w:szCs w:val="24"/>
          <w:highlight w:val="white"/>
          <w:u w:val="single"/>
        </w:rPr>
      </w:pPr>
      <w:r w:rsidDel="00000000" w:rsidR="00000000" w:rsidRPr="00000000">
        <w:rPr>
          <w:rFonts w:ascii="Times New Roman" w:cs="Times New Roman" w:eastAsia="Times New Roman" w:hAnsi="Times New Roman"/>
          <w:color w:val="333333"/>
          <w:sz w:val="24"/>
          <w:szCs w:val="24"/>
          <w:highlight w:val="white"/>
          <w:rtl w:val="0"/>
        </w:rPr>
        <w:t xml:space="preserve">You must document all work, whether you have taken it from someone else, or you have written it in the past. In English, we use MLA formatting to properly cite information that is taken from somewhere else. Within the first week, you will learn how to properly use MLA and be expected to use it for the remaining duration of the course.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color w:val="2a2a2a"/>
          <w:sz w:val="24"/>
          <w:szCs w:val="24"/>
          <w:highlight w:val="white"/>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color w:val="2a2a2a"/>
          <w:sz w:val="24"/>
          <w:szCs w:val="24"/>
          <w:highlight w:val="white"/>
          <w:u w:val="single"/>
        </w:rPr>
      </w:pPr>
      <w:r w:rsidDel="00000000" w:rsidR="00000000" w:rsidRPr="00000000">
        <w:rPr>
          <w:rFonts w:ascii="Times New Roman" w:cs="Times New Roman" w:eastAsia="Times New Roman" w:hAnsi="Times New Roman"/>
          <w:b w:val="1"/>
          <w:color w:val="2a2a2a"/>
          <w:sz w:val="24"/>
          <w:szCs w:val="24"/>
          <w:highlight w:val="white"/>
          <w:u w:val="single"/>
          <w:rtl w:val="0"/>
        </w:rPr>
        <w:t xml:space="preserve">Curriculum Structure:</w:t>
      </w:r>
    </w:p>
    <w:p w:rsidR="00000000" w:rsidDel="00000000" w:rsidP="00000000" w:rsidRDefault="00000000" w:rsidRPr="00000000">
      <w:pPr>
        <w:contextualSpacing w:val="0"/>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Please note that some of the tasks may change, so frequently check the website</w:t>
      </w:r>
    </w:p>
    <w:p w:rsidR="00000000" w:rsidDel="00000000" w:rsidP="00000000" w:rsidRDefault="00000000" w:rsidRPr="00000000">
      <w:pPr>
        <w:contextualSpacing w:val="0"/>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Anything starred (***) is graded work. </w:t>
      </w:r>
    </w:p>
    <w:tbl>
      <w:tblPr>
        <w:tblStyle w:val="Table1"/>
        <w:tblW w:w="9361.206581352833"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5"/>
        <w:gridCol w:w="4605"/>
        <w:gridCol w:w="4021.2065813528334"/>
        <w:tblGridChange w:id="0">
          <w:tblGrid>
            <w:gridCol w:w="735"/>
            <w:gridCol w:w="4605"/>
            <w:gridCol w:w="4021.206581352833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color w:val="2a2a2a"/>
                <w:sz w:val="20"/>
                <w:szCs w:val="20"/>
                <w:highlight w:val="white"/>
              </w:rPr>
            </w:pPr>
            <w:r w:rsidDel="00000000" w:rsidR="00000000" w:rsidRPr="00000000">
              <w:rPr>
                <w:rFonts w:ascii="Times New Roman" w:cs="Times New Roman" w:eastAsia="Times New Roman" w:hAnsi="Times New Roman"/>
                <w:b w:val="1"/>
                <w:color w:val="2a2a2a"/>
                <w:sz w:val="20"/>
                <w:szCs w:val="20"/>
                <w:highlight w:val="white"/>
                <w:rtl w:val="0"/>
              </w:rPr>
              <w:t xml:space="preserve">Unit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color w:val="2a2a2a"/>
                <w:sz w:val="20"/>
                <w:szCs w:val="20"/>
                <w:highlight w:val="white"/>
              </w:rPr>
            </w:pPr>
            <w:r w:rsidDel="00000000" w:rsidR="00000000" w:rsidRPr="00000000">
              <w:rPr>
                <w:rFonts w:ascii="Times New Roman" w:cs="Times New Roman" w:eastAsia="Times New Roman" w:hAnsi="Times New Roman"/>
                <w:b w:val="1"/>
                <w:color w:val="2a2a2a"/>
                <w:sz w:val="20"/>
                <w:szCs w:val="20"/>
                <w:highlight w:val="white"/>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color w:val="2a2a2a"/>
                <w:sz w:val="20"/>
                <w:szCs w:val="20"/>
                <w:highlight w:val="white"/>
              </w:rPr>
            </w:pPr>
            <w:r w:rsidDel="00000000" w:rsidR="00000000" w:rsidRPr="00000000">
              <w:rPr>
                <w:rFonts w:ascii="Times New Roman" w:cs="Times New Roman" w:eastAsia="Times New Roman" w:hAnsi="Times New Roman"/>
                <w:b w:val="1"/>
                <w:color w:val="2a2a2a"/>
                <w:sz w:val="20"/>
                <w:szCs w:val="20"/>
                <w:highlight w:val="white"/>
                <w:rtl w:val="0"/>
              </w:rPr>
              <w:t xml:space="preserve">Tasks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Short Fiction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Review Syllabus and Website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Roundtable Intro</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Blog Entries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Commas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Paragraph Structure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How to take notes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Short Film: “Boy”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How to Write a Summary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Summary Task***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Literary Terms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Plot structure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Types of Narration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Short Story #1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Short Story #2 &amp; Task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Short Story Writing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Unit 1 Test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Novel Study - </w:t>
            </w:r>
            <w:r w:rsidDel="00000000" w:rsidR="00000000" w:rsidRPr="00000000">
              <w:rPr>
                <w:rFonts w:ascii="Times New Roman" w:cs="Times New Roman" w:eastAsia="Times New Roman" w:hAnsi="Times New Roman"/>
                <w:i w:val="1"/>
                <w:color w:val="2a2a2a"/>
                <w:sz w:val="20"/>
                <w:szCs w:val="20"/>
                <w:highlight w:val="white"/>
                <w:rtl w:val="0"/>
              </w:rPr>
              <w:t xml:space="preserve">Lord Of The Flies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color w:val="2a2a2a"/>
                <w:sz w:val="20"/>
                <w:szCs w:val="20"/>
                <w:highlight w:val="white"/>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2a2a2a"/>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Blog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Read chapters and write summaries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Character Sketch Outline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Writing a News Report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Character Analysis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Types of Conflict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Chapter Questions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Chapter Quizzes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Essay Writing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Midterm</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Poetry and Shakespeare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Blog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Poetry Terms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4 Poetry Assignments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Scene Questions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Essay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Unit Test</w:t>
            </w:r>
          </w:p>
        </w:tc>
      </w:tr>
      <w:tr>
        <w:trPr>
          <w:trHeight w:val="13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highlight w:val="white"/>
              </w:rPr>
            </w:pPr>
            <w:r w:rsidDel="00000000" w:rsidR="00000000" w:rsidRPr="00000000">
              <w:rPr>
                <w:rFonts w:ascii="Times New Roman" w:cs="Times New Roman" w:eastAsia="Times New Roman" w:hAnsi="Times New Roman"/>
                <w:color w:val="2a2a2a"/>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Independent Novel Study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Blog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Pick a novel from the novel list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Summarize each chapter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Complete a few short assignments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a2a2a"/>
                <w:sz w:val="20"/>
                <w:szCs w:val="20"/>
                <w:highlight w:val="white"/>
              </w:rPr>
            </w:pPr>
            <w:r w:rsidDel="00000000" w:rsidR="00000000" w:rsidRPr="00000000">
              <w:rPr>
                <w:rFonts w:ascii="Times New Roman" w:cs="Times New Roman" w:eastAsia="Times New Roman" w:hAnsi="Times New Roman"/>
                <w:color w:val="2a2a2a"/>
                <w:sz w:val="20"/>
                <w:szCs w:val="20"/>
                <w:highlight w:val="white"/>
                <w:rtl w:val="0"/>
              </w:rPr>
              <w:t xml:space="preserve">Presentation</w:t>
            </w:r>
          </w:p>
        </w:tc>
      </w:tr>
    </w:tbl>
    <w:p w:rsidR="00000000" w:rsidDel="00000000" w:rsidP="00000000" w:rsidRDefault="00000000" w:rsidRPr="00000000">
      <w:pPr>
        <w:contextualSpacing w:val="0"/>
        <w:rPr>
          <w:rFonts w:ascii="Times New Roman" w:cs="Times New Roman" w:eastAsia="Times New Roman" w:hAnsi="Times New Roman"/>
          <w:color w:val="2a2a2a"/>
          <w:sz w:val="24"/>
          <w:szCs w:val="24"/>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atmigliore@astolot.com" TargetMode="External"/><Relationship Id="rId7" Type="http://schemas.openxmlformats.org/officeDocument/2006/relationships/hyperlink" Target="https://catastolot.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