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Digital Collage Assignment</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Unit 2 (Knowledge, Identity, &amp; Equality), we will discuss various newspaper articles in relation to Women and Gender Studies. This will help us examine and connect the concepts we learn to our everyday lives.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job is to collect various newspaper articles that relate to Women and Gender Studies. You may choose some of the articles discussed in class, or you may find your own. You will use these to create a digital collage, and give a presentation to your peers.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8280"/>
        <w:tblGridChange w:id="0">
          <w:tblGrid>
            <w:gridCol w:w="1080"/>
            <w:gridCol w:w="82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 6-10 newspaper articles, and take a picture of each</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 the website: </w:t>
            </w:r>
            <w:r w:rsidDel="00000000" w:rsidR="00000000" w:rsidRPr="00000000">
              <w:rPr>
                <w:rFonts w:ascii="Times New Roman" w:cs="Times New Roman" w:eastAsia="Times New Roman" w:hAnsi="Times New Roman"/>
                <w:b w:val="1"/>
                <w:color w:val="6555c2"/>
                <w:sz w:val="24"/>
                <w:szCs w:val="24"/>
                <w:highlight w:val="white"/>
                <w:rtl w:val="0"/>
              </w:rPr>
              <w:t xml:space="preserve">BeFunky (digital collage generator) </w:t>
            </w:r>
            <w:hyperlink r:id="rId5">
              <w:r w:rsidDel="00000000" w:rsidR="00000000" w:rsidRPr="00000000">
                <w:rPr>
                  <w:rFonts w:ascii="Times New Roman" w:cs="Times New Roman" w:eastAsia="Times New Roman" w:hAnsi="Times New Roman"/>
                  <w:b w:val="1"/>
                  <w:color w:val="1155cc"/>
                  <w:sz w:val="24"/>
                  <w:szCs w:val="24"/>
                  <w:highlight w:val="white"/>
                  <w:u w:val="single"/>
                  <w:rtl w:val="0"/>
                </w:rPr>
                <w:t xml:space="preserve">https://www.befunky.com/features/collage-maker/</w:t>
              </w:r>
            </w:hyperlink>
            <w:r w:rsidDel="00000000" w:rsidR="00000000" w:rsidRPr="00000000">
              <w:rPr>
                <w:rFonts w:ascii="Times New Roman" w:cs="Times New Roman" w:eastAsia="Times New Roman" w:hAnsi="Times New Roman"/>
                <w:b w:val="1"/>
                <w:color w:val="6555c2"/>
                <w:sz w:val="24"/>
                <w:szCs w:val="24"/>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Arrange your pieces in the generator, and use whichever effects suit your purpose.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your information to your peers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how you arranged your collage and why</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each article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you choose those specific pieces?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are those articles connected to the concepts discussed in class (and in the textbook)?</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 self-reflection (1 paragraph)</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were the strengths of your collage and presentation?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areas could you improve on?</w:t>
            </w:r>
          </w:p>
        </w:tc>
      </w:tr>
    </w:tbl>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tbl>
      <w:tblPr>
        <w:tblStyle w:val="Table2"/>
        <w:tblW w:w="130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1935"/>
        <w:gridCol w:w="2055"/>
        <w:gridCol w:w="2055"/>
        <w:gridCol w:w="2085"/>
        <w:tblGridChange w:id="0">
          <w:tblGrid>
            <w:gridCol w:w="4875"/>
            <w:gridCol w:w="1935"/>
            <w:gridCol w:w="2055"/>
            <w:gridCol w:w="2055"/>
            <w:gridCol w:w="2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Categories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Level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(50-59%)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Level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(60-69%)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Level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(70-79%)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Level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(80-100%)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Knowledge &amp; Understanding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A1.2 Identify key concepts related to selected topics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A4.2 Correctly use terms relating to sex and gender equity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limited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some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considerable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thorough knowledge and understanding of content</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Thinking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A3.2 Record and organize info and key ideas using a variety of formats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A3.3 Analyze and interpret research info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B1.3 Analyze ways in which gender intersects with other aspects of identity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B2.3 Analyze ways in which sexism can manifest itself in contemporary Canadian society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B3.1 Analyse representations of gender in media and pop culture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Organizes and analyzes information with limited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Organizes and analyzes information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Organizes and analyzes information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Organizes and analyzes information with thorough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Communication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A4.1 Use an appropriate format to communicate the results of research and inquiry effectively for a specific purpose and audience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A4.3 Clearly communicate the results of their inquiries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Expresses ideas, information, and understandings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Expresses ideas, information, and understandings with a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Expresses ideas, information, and understandings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Expresses ideas, information, and understandings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Application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A4.4 Demonstrate an understanding of the general research process by reflecting on and evaluating their own research, inquiry, and communication skills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Reflects on own research, inquiry, and communication skills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Reflects on own research, inquiry, and communication skills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Reflects on own research, inquiry, and communication skills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Reflects on own research, inquiry, and communication skills with a high degree of effectiveness</w:t>
            </w:r>
          </w:p>
        </w:tc>
      </w:tr>
    </w:tbl>
    <w:p w:rsidR="00000000" w:rsidDel="00000000" w:rsidP="00000000" w:rsidRDefault="00000000" w:rsidRPr="00000000">
      <w:pPr>
        <w:contextualSpacing w:val="0"/>
        <w:jc w:val="left"/>
        <w:rPr>
          <w:rFonts w:ascii="Times New Roman" w:cs="Times New Roman" w:eastAsia="Times New Roman" w:hAnsi="Times New Roman"/>
        </w:rPr>
      </w:pPr>
      <w:r w:rsidDel="00000000" w:rsidR="00000000" w:rsidRPr="00000000">
        <w:rPr>
          <w:rtl w:val="0"/>
        </w:rPr>
      </w:r>
    </w:p>
    <w:sectPr>
      <w:headerReference r:id="rId6" w:type="default"/>
      <w:footerReference r:id="rId7" w:type="default"/>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HPC30</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____________________</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  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efunky.com/features/collage-maker/" TargetMode="External"/><Relationship Id="rId6" Type="http://schemas.openxmlformats.org/officeDocument/2006/relationships/header" Target="header1.xml"/><Relationship Id="rId7" Type="http://schemas.openxmlformats.org/officeDocument/2006/relationships/footer" Target="footer1.xml"/></Relationships>
</file>