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Character Sketch Assignment: Instructions and Rubric</w:t>
      </w:r>
    </w:p>
    <w:p>
      <w:pPr>
        <w:pStyle w:val="Normal.0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OLC40 - Unit 2: Novel Study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Your assignment: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Fill out a characte</w:t>
      </w:r>
      <w:r>
        <w:rPr>
          <w:b w:val="1"/>
          <w:bCs w:val="1"/>
          <w:sz w:val="28"/>
          <w:szCs w:val="28"/>
          <w:rtl w:val="0"/>
          <w:lang w:val="en-US"/>
        </w:rPr>
        <w:t>r map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>and write a character sketch</w:t>
      </w:r>
      <w:r>
        <w:rPr>
          <w:sz w:val="28"/>
          <w:szCs w:val="28"/>
          <w:rtl w:val="0"/>
          <w:lang w:val="en-US"/>
        </w:rPr>
        <w:t xml:space="preserve"> </w:t>
      </w:r>
      <w:r>
        <w:rPr>
          <w:b w:val="1"/>
          <w:bCs w:val="1"/>
          <w:sz w:val="28"/>
          <w:szCs w:val="28"/>
          <w:rtl w:val="0"/>
          <w:lang w:val="en-US"/>
        </w:rPr>
        <w:t xml:space="preserve">about one of </w:t>
      </w:r>
      <w:r>
        <w:rPr>
          <w:b w:val="1"/>
          <w:bCs w:val="1"/>
          <w:sz w:val="28"/>
          <w:szCs w:val="28"/>
          <w:rtl w:val="0"/>
          <w:lang w:val="en-US"/>
        </w:rPr>
        <w:t xml:space="preserve">the characters in the novel.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In your </w:t>
      </w:r>
      <w:r>
        <w:rPr>
          <w:sz w:val="28"/>
          <w:szCs w:val="28"/>
          <w:rtl w:val="0"/>
          <w:lang w:val="en-US"/>
        </w:rPr>
        <w:t xml:space="preserve">written character </w:t>
      </w:r>
      <w:r>
        <w:rPr>
          <w:sz w:val="28"/>
          <w:szCs w:val="28"/>
          <w:rtl w:val="0"/>
          <w:lang w:val="en-US"/>
        </w:rPr>
        <w:t>sketch, give evidence of</w:t>
      </w:r>
      <w:r>
        <w:rPr>
          <w:sz w:val="28"/>
          <w:szCs w:val="28"/>
          <w:rtl w:val="0"/>
          <w:lang w:val="en-US"/>
        </w:rPr>
        <w:t xml:space="preserve"> the character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</w:t>
      </w:r>
      <w:r>
        <w:rPr>
          <w:sz w:val="28"/>
          <w:szCs w:val="28"/>
          <w:rtl w:val="0"/>
          <w:lang w:val="en-US"/>
        </w:rPr>
        <w:t xml:space="preserve"> traits through </w:t>
      </w:r>
      <w:r>
        <w:rPr>
          <w:sz w:val="28"/>
          <w:szCs w:val="28"/>
          <w:rtl w:val="0"/>
          <w:lang w:val="en-US"/>
        </w:rPr>
        <w:t>their physical description, words (what they say), actions (what they do), and what other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say about them.  </w:t>
      </w:r>
    </w:p>
    <w:p>
      <w:pPr>
        <w:pStyle w:val="Normal.0"/>
        <w:numPr>
          <w:ilvl w:val="0"/>
          <w:numId w:val="2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sz w:val="28"/>
          <w:szCs w:val="28"/>
          <w:rtl w:val="0"/>
          <w:lang w:val="en-US"/>
        </w:rPr>
        <w:t xml:space="preserve">Do not use 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direct exposition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to tell your readers about those traits.  (</w:t>
      </w:r>
      <w:r>
        <w:rPr>
          <w:sz w:val="28"/>
          <w:szCs w:val="28"/>
          <w:rtl w:val="0"/>
          <w:lang w:val="en-US"/>
        </w:rPr>
        <w:t>“</w:t>
      </w:r>
      <w:r>
        <w:rPr>
          <w:sz w:val="28"/>
          <w:szCs w:val="28"/>
          <w:rtl w:val="0"/>
          <w:lang w:val="en-US"/>
        </w:rPr>
        <w:t>Direct exposition</w:t>
      </w:r>
      <w:r>
        <w:rPr>
          <w:sz w:val="28"/>
          <w:szCs w:val="28"/>
          <w:rtl w:val="0"/>
          <w:lang w:val="en-US"/>
        </w:rPr>
        <w:t xml:space="preserve">” </w:t>
      </w:r>
      <w:r>
        <w:rPr>
          <w:sz w:val="28"/>
          <w:szCs w:val="28"/>
          <w:rtl w:val="0"/>
          <w:lang w:val="en-US"/>
        </w:rPr>
        <w:t>is where the writer or narrator tells the reader about the character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 xml:space="preserve">s traits directly.)  In other words, </w:t>
      </w:r>
      <w:r>
        <w:rPr>
          <w:b w:val="1"/>
          <w:bCs w:val="1"/>
          <w:sz w:val="28"/>
          <w:szCs w:val="28"/>
          <w:rtl w:val="0"/>
          <w:lang w:val="en-US"/>
        </w:rPr>
        <w:t>show; don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t tell!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Steps for Success: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Brainstorming - </w:t>
      </w:r>
      <w:r>
        <w:rPr>
          <w:b w:val="0"/>
          <w:bCs w:val="0"/>
          <w:sz w:val="28"/>
          <w:szCs w:val="28"/>
          <w:rtl w:val="0"/>
          <w:lang w:val="en-US"/>
        </w:rPr>
        <w:t>This will be your character map and visual sketch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First </w:t>
      </w:r>
      <w:r>
        <w:rPr>
          <w:b w:val="1"/>
          <w:bCs w:val="1"/>
          <w:sz w:val="28"/>
          <w:szCs w:val="28"/>
          <w:rtl w:val="0"/>
          <w:lang w:val="en-US"/>
        </w:rPr>
        <w:t>D</w:t>
      </w:r>
      <w:r>
        <w:rPr>
          <w:b w:val="1"/>
          <w:bCs w:val="1"/>
          <w:sz w:val="28"/>
          <w:szCs w:val="28"/>
          <w:rtl w:val="0"/>
          <w:lang w:val="en-US"/>
        </w:rPr>
        <w:t>raft</w:t>
      </w:r>
      <w:r>
        <w:rPr>
          <w:b w:val="1"/>
          <w:bCs w:val="1"/>
          <w:sz w:val="28"/>
          <w:szCs w:val="28"/>
          <w:rtl w:val="0"/>
          <w:lang w:val="en-US"/>
        </w:rPr>
        <w:t xml:space="preserve"> - </w:t>
      </w:r>
      <w:r>
        <w:rPr>
          <w:sz w:val="28"/>
          <w:szCs w:val="28"/>
          <w:rtl w:val="0"/>
          <w:lang w:val="en-US"/>
        </w:rPr>
        <w:t>Begin your written character sketch, using your character map to guide you. It should be 1 - 1 1/2 pages long (</w:t>
      </w:r>
      <w:r>
        <w:rPr>
          <w:sz w:val="28"/>
          <w:szCs w:val="28"/>
          <w:rtl w:val="0"/>
          <w:lang w:val="en-US"/>
        </w:rPr>
        <w:t xml:space="preserve">double spaced, 12 point font, times roman) and saved as a </w:t>
      </w:r>
      <w:r>
        <w:rPr>
          <w:sz w:val="28"/>
          <w:szCs w:val="28"/>
          <w:rtl w:val="0"/>
          <w:lang w:val="en-US"/>
        </w:rPr>
        <w:t>‘</w:t>
      </w:r>
      <w:r>
        <w:rPr>
          <w:sz w:val="28"/>
          <w:szCs w:val="28"/>
          <w:rtl w:val="0"/>
          <w:lang w:val="en-US"/>
        </w:rPr>
        <w:t>word document.</w:t>
      </w:r>
      <w:r>
        <w:rPr>
          <w:sz w:val="28"/>
          <w:szCs w:val="28"/>
          <w:rtl w:val="0"/>
          <w:lang w:val="en-US"/>
        </w:rPr>
        <w:t xml:space="preserve">’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>Editing</w:t>
      </w:r>
      <w:r>
        <w:rPr>
          <w:b w:val="0"/>
          <w:bCs w:val="0"/>
          <w:sz w:val="28"/>
          <w:szCs w:val="28"/>
          <w:rtl w:val="0"/>
          <w:lang w:val="en-US"/>
        </w:rPr>
        <w:t xml:space="preserve"> - edit your work. Check for grammar, spelling, and punctuation errors; also, ensure you have all the necessary elements listed in your character map. </w:t>
      </w:r>
    </w:p>
    <w:p>
      <w:pPr>
        <w:pStyle w:val="Normal.0"/>
        <w:numPr>
          <w:ilvl w:val="0"/>
          <w:numId w:val="4"/>
        </w:numPr>
        <w:bidi w:val="0"/>
        <w:ind w:right="0"/>
        <w:jc w:val="left"/>
        <w:rPr>
          <w:sz w:val="28"/>
          <w:szCs w:val="28"/>
          <w:rtl w:val="0"/>
          <w:lang w:val="en-US"/>
        </w:rPr>
      </w:pPr>
      <w:r>
        <w:rPr>
          <w:b w:val="1"/>
          <w:bCs w:val="1"/>
          <w:sz w:val="28"/>
          <w:szCs w:val="28"/>
          <w:rtl w:val="0"/>
          <w:lang w:val="en-US"/>
        </w:rPr>
        <w:t xml:space="preserve">Final Draft  - </w:t>
      </w:r>
      <w:r>
        <w:rPr>
          <w:sz w:val="28"/>
          <w:szCs w:val="28"/>
          <w:rtl w:val="0"/>
          <w:lang w:val="en-US"/>
        </w:rPr>
        <w:t xml:space="preserve"> Colo</w:t>
      </w:r>
      <w:r>
        <w:rPr>
          <w:sz w:val="28"/>
          <w:szCs w:val="28"/>
          <w:rtl w:val="0"/>
          <w:lang w:val="en-US"/>
        </w:rPr>
        <w:t>u</w:t>
      </w:r>
      <w:r>
        <w:rPr>
          <w:sz w:val="28"/>
          <w:szCs w:val="28"/>
          <w:rtl w:val="0"/>
          <w:lang w:val="en-US"/>
        </w:rPr>
        <w:t>r code the means of characterization you use, either by highlighting the text or changing the text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color, using this table.  Make sure the text is still readable!</w:t>
      </w:r>
    </w:p>
    <w:p>
      <w:pPr>
        <w:pStyle w:val="Normal.0"/>
        <w:rPr>
          <w:sz w:val="28"/>
          <w:szCs w:val="28"/>
        </w:rPr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348"/>
        <w:gridCol w:w="1440"/>
        <w:gridCol w:w="3420"/>
        <w:gridCol w:w="1368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Means of characterization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Color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Means of characterization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Color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What the character says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Red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What others think or say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Blue</w:t>
            </w:r>
          </w:p>
        </w:tc>
      </w:tr>
      <w:tr>
        <w:tblPrEx>
          <w:shd w:val="clear" w:color="auto" w:fill="ced7e7"/>
        </w:tblPrEx>
        <w:trPr>
          <w:trHeight w:val="638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What the character thinks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Orange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What others do because of the character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Purple</w:t>
            </w:r>
          </w:p>
        </w:tc>
      </w:tr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33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/>
                <w:sz w:val="28"/>
                <w:szCs w:val="28"/>
                <w:rtl w:val="0"/>
              </w:rPr>
              <w:t>What the character does</w:t>
            </w:r>
          </w:p>
        </w:tc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Green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Physical description</w:t>
            </w:r>
          </w:p>
        </w:tc>
        <w:tc>
          <w:tcPr>
            <w:tcW w:type="dxa" w:w="13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Brown</w:t>
            </w:r>
          </w:p>
        </w:tc>
      </w:tr>
    </w:tbl>
    <w:p>
      <w:pPr>
        <w:pStyle w:val="Normal.0"/>
        <w:widowControl w:val="0"/>
        <w:rPr>
          <w:sz w:val="28"/>
          <w:szCs w:val="28"/>
        </w:rPr>
      </w:pPr>
    </w:p>
    <w:p>
      <w:pPr>
        <w:pStyle w:val="Normal.0"/>
        <w:widowControl w:val="0"/>
        <w:rPr>
          <w:sz w:val="28"/>
          <w:szCs w:val="28"/>
        </w:rPr>
      </w:pPr>
    </w:p>
    <w:p>
      <w:pPr>
        <w:pStyle w:val="Normal.0"/>
        <w:widowControl w:val="0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Use the rubric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s A column as both a guide and, when you</w:t>
      </w:r>
      <w:r>
        <w:rPr>
          <w:sz w:val="28"/>
          <w:szCs w:val="28"/>
          <w:rtl w:val="0"/>
          <w:lang w:val="en-US"/>
        </w:rPr>
        <w:t>’</w:t>
      </w:r>
      <w:r>
        <w:rPr>
          <w:sz w:val="28"/>
          <w:szCs w:val="28"/>
          <w:rtl w:val="0"/>
          <w:lang w:val="en-US"/>
        </w:rPr>
        <w:t>re done, as a checklist!</w:t>
      </w: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sz w:val="28"/>
          <w:szCs w:val="28"/>
        </w:rPr>
      </w:pPr>
    </w:p>
    <w:p>
      <w:pPr>
        <w:pStyle w:val="Normal.0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Character sketch rubric:</w:t>
      </w:r>
    </w:p>
    <w:p>
      <w:pPr>
        <w:pStyle w:val="Normal.0"/>
        <w:rPr>
          <w:sz w:val="28"/>
          <w:szCs w:val="28"/>
        </w:rPr>
      </w:pPr>
    </w:p>
    <w:tbl>
      <w:tblPr>
        <w:tblW w:w="957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915"/>
        <w:gridCol w:w="1915"/>
        <w:gridCol w:w="1915"/>
        <w:gridCol w:w="1915"/>
        <w:gridCol w:w="1916"/>
      </w:tblGrid>
      <w:tr>
        <w:tblPrEx>
          <w:shd w:val="clear" w:color="auto" w:fill="ced7e7"/>
        </w:tblPrEx>
        <w:trPr>
          <w:trHeight w:val="1918" w:hRule="atLeast"/>
        </w:trPr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Categories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Approaching the Required Level of Literacy (0-49%)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Achieving the Required Level of Literacy (50-64%)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Exceeding the Required Level of Literacy (65-79%)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>Significantly Exceeding the Required Level of Literacy (80-100%)</w:t>
            </w:r>
          </w:p>
        </w:tc>
      </w:tr>
      <w:tr>
        <w:tblPrEx>
          <w:shd w:val="clear" w:color="auto" w:fill="ced7e7"/>
        </w:tblPrEx>
        <w:trPr>
          <w:trHeight w:val="1722" w:hRule="atLeast"/>
        </w:trPr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>Knowledge &amp; Understanding</w:t>
            </w:r>
            <w:r>
              <w:rPr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en-US"/>
              </w:rPr>
              <w:t xml:space="preserve"> </w:t>
            </w:r>
            <w:r>
              <w:rPr>
                <w:sz w:val="20"/>
                <w:szCs w:val="20"/>
                <w:rtl w:val="0"/>
                <w:lang w:val="en-US"/>
              </w:rPr>
              <w:t>(Uses all elements in the character map properly. Properly colour codes each element)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Demonstrates limited knowledge and understanding of characterization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Demonstrates some knowledge and understanding of characterization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Demonstrates considerable knowledge and understanding of characterization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Demonstrates thorough knowledge and understanding of characterization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Thinking/Inquiry</w:t>
            </w:r>
          </w:p>
          <w:p>
            <w:pPr>
              <w:pStyle w:val="Normal.0"/>
            </w:pPr>
            <w:r>
              <w:rPr>
                <w:sz w:val="18"/>
                <w:szCs w:val="18"/>
                <w:rtl w:val="0"/>
                <w:lang w:val="en-US"/>
              </w:rPr>
              <w:t>(</w:t>
            </w:r>
            <w:r>
              <w:rPr>
                <w:sz w:val="20"/>
                <w:szCs w:val="20"/>
                <w:rtl w:val="0"/>
                <w:lang w:val="en-US"/>
              </w:rPr>
              <w:t>Ideas are organized, creative, and paint a picture of the character)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Demonstrates limited competence of developing and organizing ideas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Demonstrates some competence of developing and organizing ideas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Demonstrates considerable competence of developing and organizing ideas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Demonstrates thorough competence of developing and organizing ideas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1"/>
                <w:bCs w:val="1"/>
                <w:sz w:val="24"/>
                <w:szCs w:val="24"/>
                <w:rtl w:val="0"/>
                <w:lang w:val="en-US"/>
              </w:rPr>
              <w:t xml:space="preserve">Communication </w:t>
            </w:r>
            <w:r>
              <w:rPr>
                <w:sz w:val="20"/>
                <w:szCs w:val="20"/>
                <w:rtl w:val="0"/>
                <w:lang w:val="en-US"/>
              </w:rPr>
              <w:t>(Use of quotations and explanations to show rather than tell the characterization)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Communicates ideas and information with limited clarity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Communicates ideas and information with some clarity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Communicates ideas and information with considerable clarity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Communicates ideas and information with significant clarity</w:t>
            </w:r>
          </w:p>
        </w:tc>
      </w:tr>
      <w:tr>
        <w:tblPrEx>
          <w:shd w:val="clear" w:color="auto" w:fill="ced7e7"/>
        </w:tblPrEx>
        <w:trPr>
          <w:trHeight w:val="1800" w:hRule="atLeast"/>
        </w:trPr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Application</w:t>
            </w:r>
          </w:p>
          <w:p>
            <w:pPr>
              <w:pStyle w:val="Normal.0"/>
            </w:pPr>
            <w:r>
              <w:rPr>
                <w:sz w:val="20"/>
                <w:szCs w:val="20"/>
                <w:rtl w:val="0"/>
                <w:lang w:val="en-US"/>
              </w:rPr>
              <w:t>(Spelling, grammar, punctuation, and inclusion of brainstorming, &amp; rough copy)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Uses language conventions and the writing process with limited competence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Uses language conventions and the writing process with some competence</w:t>
            </w:r>
          </w:p>
        </w:tc>
        <w:tc>
          <w:tcPr>
            <w:tcW w:type="dxa" w:w="191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Uses language conventions and the writing process with considerable competence</w:t>
            </w:r>
          </w:p>
        </w:tc>
        <w:tc>
          <w:tcPr>
            <w:tcW w:type="dxa" w:w="191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tl w:val="0"/>
                <w:lang w:val="en-US"/>
              </w:rPr>
              <w:t>Uses language conventions and the writing process with significant competence</w:t>
            </w:r>
          </w:p>
        </w:tc>
      </w:tr>
    </w:tbl>
    <w:p>
      <w:pPr>
        <w:pStyle w:val="Normal.0"/>
        <w:widowControl w:val="0"/>
      </w:pPr>
      <w:r>
        <w:rPr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008" w:right="1008" w:bottom="1008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instrText xml:space="preserve"> NUMPAGES </w:instrTex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